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14" w:rsidRDefault="0056041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60414" w:rsidRDefault="00560414">
      <w:pPr>
        <w:pStyle w:val="ConsPlusNormal"/>
        <w:ind w:firstLine="540"/>
        <w:jc w:val="both"/>
        <w:outlineLvl w:val="0"/>
      </w:pPr>
    </w:p>
    <w:p w:rsidR="00560414" w:rsidRDefault="00560414">
      <w:pPr>
        <w:pStyle w:val="ConsPlusTitle"/>
        <w:jc w:val="center"/>
        <w:outlineLvl w:val="0"/>
      </w:pPr>
      <w:r>
        <w:t>МИНИСТЕРСТВО ЗДРАВООХРАНЕНИЯ РОССИЙСКОЙ ФЕДЕРАЦИИ</w:t>
      </w:r>
    </w:p>
    <w:p w:rsidR="00560414" w:rsidRDefault="00560414">
      <w:pPr>
        <w:pStyle w:val="ConsPlusTitle"/>
        <w:jc w:val="center"/>
      </w:pPr>
    </w:p>
    <w:p w:rsidR="00560414" w:rsidRDefault="00560414">
      <w:pPr>
        <w:pStyle w:val="ConsPlusTitle"/>
        <w:jc w:val="center"/>
      </w:pPr>
      <w:r>
        <w:t>ПРИКАЗ</w:t>
      </w:r>
    </w:p>
    <w:p w:rsidR="00560414" w:rsidRDefault="00560414">
      <w:pPr>
        <w:pStyle w:val="ConsPlusTitle"/>
        <w:jc w:val="center"/>
      </w:pPr>
      <w:r>
        <w:t>от 9 июня 2015 г. N 328</w:t>
      </w:r>
    </w:p>
    <w:p w:rsidR="00560414" w:rsidRDefault="00560414">
      <w:pPr>
        <w:pStyle w:val="ConsPlusTitle"/>
        <w:jc w:val="center"/>
      </w:pPr>
    </w:p>
    <w:p w:rsidR="00560414" w:rsidRDefault="00560414">
      <w:pPr>
        <w:pStyle w:val="ConsPlusTitle"/>
        <w:jc w:val="center"/>
      </w:pPr>
      <w:r>
        <w:t>О ВНЕСЕНИИ ИЗМЕНЕНИЙ В ПРИКАЗ</w:t>
      </w:r>
    </w:p>
    <w:p w:rsidR="00560414" w:rsidRDefault="00560414">
      <w:pPr>
        <w:pStyle w:val="ConsPlusTitle"/>
        <w:jc w:val="center"/>
      </w:pPr>
      <w:r>
        <w:t>МИНИСТЕРСТВА ЗДРАВООХРАНЕНИЯ РОССИЙСКОЙ ФЕДЕРАЦИИ</w:t>
      </w:r>
    </w:p>
    <w:p w:rsidR="00560414" w:rsidRDefault="00560414">
      <w:pPr>
        <w:pStyle w:val="ConsPlusTitle"/>
        <w:jc w:val="center"/>
      </w:pPr>
      <w:r>
        <w:t>ОТ 11 НОЯБРЯ 2013 Г. N 837 "ОБ УТВЕРЖДЕНИИ ПОЛОЖЕНИЯ</w:t>
      </w:r>
    </w:p>
    <w:p w:rsidR="00560414" w:rsidRDefault="00560414">
      <w:pPr>
        <w:pStyle w:val="ConsPlusTitle"/>
        <w:jc w:val="center"/>
      </w:pPr>
      <w:r>
        <w:t xml:space="preserve">О МОДЕЛИ ОТРАБОТКИ ОСНОВНЫХ ПРИНЦИПОВ </w:t>
      </w:r>
      <w:proofErr w:type="gramStart"/>
      <w:r>
        <w:t>НЕПРЕРЫВНОГО</w:t>
      </w:r>
      <w:proofErr w:type="gramEnd"/>
    </w:p>
    <w:p w:rsidR="00560414" w:rsidRDefault="00560414">
      <w:pPr>
        <w:pStyle w:val="ConsPlusTitle"/>
        <w:jc w:val="center"/>
      </w:pPr>
      <w:r>
        <w:t>МЕДИЦИНСКОГО ОБРАЗОВАНИЯ ДЛЯ ВРАЧЕЙ-ТЕРАПЕВТОВ УЧАСТКОВЫХ,</w:t>
      </w:r>
    </w:p>
    <w:p w:rsidR="00560414" w:rsidRDefault="00560414">
      <w:pPr>
        <w:pStyle w:val="ConsPlusTitle"/>
        <w:jc w:val="center"/>
      </w:pPr>
      <w:r>
        <w:t>ВРАЧЕЙ-ПЕДИАТРОВ УЧАСТКОВЫХ, ВРАЧЕЙ ОБЩЕЙ ПРАКТИКИ</w:t>
      </w:r>
    </w:p>
    <w:p w:rsidR="00560414" w:rsidRDefault="00560414">
      <w:pPr>
        <w:pStyle w:val="ConsPlusTitle"/>
        <w:jc w:val="center"/>
      </w:pPr>
      <w:r>
        <w:t>(СЕМЕЙНЫХ ВРАЧЕЙ) С УЧАСТИЕМ ОБЩЕСТВЕННЫХ</w:t>
      </w:r>
    </w:p>
    <w:p w:rsidR="00560414" w:rsidRDefault="00560414">
      <w:pPr>
        <w:pStyle w:val="ConsPlusTitle"/>
        <w:jc w:val="center"/>
      </w:pPr>
      <w:r>
        <w:t>ПРОФЕССИОНАЛЬНЫХ ОРГАНИЗАЦИЙ"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  <w:r>
        <w:t>Приказываю: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1. Внести </w:t>
      </w:r>
      <w:hyperlink w:anchor="P31" w:history="1">
        <w:r>
          <w:rPr>
            <w:color w:val="0000FF"/>
          </w:rPr>
          <w:t>изменения</w:t>
        </w:r>
      </w:hyperlink>
      <w:r>
        <w:t xml:space="preserve"> в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11 ноября 2013 г. N 837 "Об утверждении Положения о модели отработки основных принципов непрерывного медицинского образования для врачей-терапевтов участковых, врачей-педиатров участковых, врачей общей практики (семейных врачей) с участием общественных профессиональных организаций" согласно приложению.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>2. Настоящий приказ распространяется на правоотношения, возникшие с 31 января 2015 года.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jc w:val="right"/>
      </w:pPr>
      <w:r>
        <w:t>Министр</w:t>
      </w:r>
    </w:p>
    <w:p w:rsidR="00560414" w:rsidRDefault="00560414">
      <w:pPr>
        <w:pStyle w:val="ConsPlusNormal"/>
        <w:jc w:val="right"/>
      </w:pPr>
      <w:r>
        <w:t>В.И.СКВОРЦОВА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jc w:val="right"/>
        <w:outlineLvl w:val="0"/>
      </w:pPr>
      <w:r>
        <w:t>Приложение</w:t>
      </w:r>
    </w:p>
    <w:p w:rsidR="00560414" w:rsidRDefault="00560414">
      <w:pPr>
        <w:pStyle w:val="ConsPlusNormal"/>
        <w:jc w:val="right"/>
      </w:pPr>
      <w:r>
        <w:t>к приказу Министерства здравоохранения</w:t>
      </w:r>
    </w:p>
    <w:p w:rsidR="00560414" w:rsidRDefault="00560414">
      <w:pPr>
        <w:pStyle w:val="ConsPlusNormal"/>
        <w:jc w:val="right"/>
      </w:pPr>
      <w:r>
        <w:t>Российской Федерации</w:t>
      </w:r>
    </w:p>
    <w:p w:rsidR="00560414" w:rsidRDefault="00560414">
      <w:pPr>
        <w:pStyle w:val="ConsPlusNormal"/>
        <w:jc w:val="right"/>
      </w:pPr>
      <w:r>
        <w:t>от 9 июня 2015 г. N 328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jc w:val="center"/>
      </w:pPr>
      <w:bookmarkStart w:id="0" w:name="P31"/>
      <w:bookmarkEnd w:id="0"/>
      <w:r>
        <w:lastRenderedPageBreak/>
        <w:t>ИЗМЕНЕНИЯ,</w:t>
      </w:r>
    </w:p>
    <w:p w:rsidR="00560414" w:rsidRDefault="00560414">
      <w:pPr>
        <w:pStyle w:val="ConsPlusNormal"/>
        <w:jc w:val="center"/>
      </w:pPr>
      <w:r>
        <w:t>КОТОРЫЕ ВНОСЯТСЯ В ПРИКАЗ МИНИСТЕРСТВА ЗДРАВООХРАНЕНИЯ</w:t>
      </w:r>
    </w:p>
    <w:p w:rsidR="00560414" w:rsidRDefault="00560414">
      <w:pPr>
        <w:pStyle w:val="ConsPlusNormal"/>
        <w:jc w:val="center"/>
      </w:pPr>
      <w:r>
        <w:t>РОССИЙСКОЙ ФЕДЕРАЦИИ ОТ 11 НОЯБРЯ 2013 Г. N 837</w:t>
      </w:r>
    </w:p>
    <w:p w:rsidR="00560414" w:rsidRDefault="00560414">
      <w:pPr>
        <w:pStyle w:val="ConsPlusNormal"/>
        <w:jc w:val="center"/>
      </w:pPr>
      <w:r>
        <w:t xml:space="preserve">"ОБ УТВЕРЖДЕНИИ ПОЛОЖЕНИЯ О МОДЕЛИ ОТРАБОТКИ </w:t>
      </w:r>
      <w:proofErr w:type="gramStart"/>
      <w:r>
        <w:t>ОСНОВНЫХ</w:t>
      </w:r>
      <w:proofErr w:type="gramEnd"/>
    </w:p>
    <w:p w:rsidR="00560414" w:rsidRDefault="00560414">
      <w:pPr>
        <w:pStyle w:val="ConsPlusNormal"/>
        <w:jc w:val="center"/>
      </w:pPr>
      <w:r>
        <w:t xml:space="preserve">ПРИНЦИПОВ НЕПРЕРЫВНОГО МЕДИЦИНСКОГО ОБРАЗОВАНИЯ </w:t>
      </w:r>
      <w:proofErr w:type="gramStart"/>
      <w:r>
        <w:t>ДЛЯ</w:t>
      </w:r>
      <w:proofErr w:type="gramEnd"/>
    </w:p>
    <w:p w:rsidR="00560414" w:rsidRDefault="00560414">
      <w:pPr>
        <w:pStyle w:val="ConsPlusNormal"/>
        <w:jc w:val="center"/>
      </w:pPr>
      <w:r>
        <w:t>ВРАЧЕЙ-ТЕРАПЕВТОВ УЧАСТКОВЫХ, ВРАЧЕЙ-ПЕДИАТРОВ УЧАСТКОВЫХ,</w:t>
      </w:r>
    </w:p>
    <w:p w:rsidR="00560414" w:rsidRDefault="00560414">
      <w:pPr>
        <w:pStyle w:val="ConsPlusNormal"/>
        <w:jc w:val="center"/>
      </w:pPr>
      <w:r>
        <w:t>ВРАЧЕЙ ОБЩЕЙ ПРАКТИКИ (СЕМЕЙНЫХ ВРАЧЕЙ) С УЧАСТИЕМ</w:t>
      </w:r>
    </w:p>
    <w:p w:rsidR="00560414" w:rsidRDefault="00560414">
      <w:pPr>
        <w:pStyle w:val="ConsPlusNormal"/>
        <w:jc w:val="center"/>
      </w:pPr>
      <w:r>
        <w:t>ОБЩЕСТВЕННЫХ ПРОФЕССИОНАЛЬНЫХ ОРГАНИЗАЦИЙ"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  <w:r>
        <w:t xml:space="preserve">1. В </w:t>
      </w:r>
      <w:hyperlink r:id="rId7" w:history="1">
        <w:r>
          <w:rPr>
            <w:color w:val="0000FF"/>
          </w:rPr>
          <w:t>приказе</w:t>
        </w:r>
      </w:hyperlink>
      <w:r>
        <w:t>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а) </w:t>
      </w:r>
      <w:hyperlink r:id="rId8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jc w:val="center"/>
      </w:pPr>
      <w:r>
        <w:t xml:space="preserve">"Об утверждении Положения о модели отработки </w:t>
      </w:r>
      <w:proofErr w:type="gramStart"/>
      <w:r>
        <w:t>основных</w:t>
      </w:r>
      <w:proofErr w:type="gramEnd"/>
    </w:p>
    <w:p w:rsidR="00560414" w:rsidRDefault="00560414">
      <w:pPr>
        <w:pStyle w:val="ConsPlusNormal"/>
        <w:jc w:val="center"/>
      </w:pPr>
      <w:r>
        <w:t>принципов непрерывного медицинского образования специалистов</w:t>
      </w:r>
    </w:p>
    <w:p w:rsidR="00560414" w:rsidRDefault="00560414">
      <w:pPr>
        <w:pStyle w:val="ConsPlusNormal"/>
        <w:jc w:val="center"/>
      </w:pPr>
      <w:r>
        <w:t>с высшим медицинским образованием в организациях, осуществляющих</w:t>
      </w:r>
    </w:p>
    <w:p w:rsidR="00560414" w:rsidRDefault="00560414">
      <w:pPr>
        <w:pStyle w:val="ConsPlusNormal"/>
        <w:jc w:val="center"/>
      </w:pPr>
      <w:r>
        <w:t xml:space="preserve">образовательную деятельность, </w:t>
      </w:r>
      <w:proofErr w:type="gramStart"/>
      <w:r>
        <w:t>находящихся</w:t>
      </w:r>
      <w:proofErr w:type="gramEnd"/>
      <w:r>
        <w:t xml:space="preserve"> в ведении Министерства</w:t>
      </w:r>
    </w:p>
    <w:p w:rsidR="00560414" w:rsidRDefault="00560414">
      <w:pPr>
        <w:pStyle w:val="ConsPlusNormal"/>
        <w:jc w:val="center"/>
      </w:pPr>
      <w:r>
        <w:t xml:space="preserve">здравоохранения Российской Федерации, с участием </w:t>
      </w:r>
      <w:proofErr w:type="gramStart"/>
      <w:r>
        <w:t>медицинских</w:t>
      </w:r>
      <w:proofErr w:type="gramEnd"/>
    </w:p>
    <w:p w:rsidR="00560414" w:rsidRDefault="00560414">
      <w:pPr>
        <w:pStyle w:val="ConsPlusNormal"/>
        <w:jc w:val="center"/>
      </w:pPr>
      <w:r>
        <w:t>профессиональных некоммерческих организаций";</w:t>
      </w:r>
    </w:p>
    <w:p w:rsidR="00560414" w:rsidRDefault="00560414">
      <w:pPr>
        <w:pStyle w:val="ConsPlusNormal"/>
        <w:ind w:firstLine="540"/>
        <w:jc w:val="both"/>
      </w:pPr>
      <w:r>
        <w:t xml:space="preserve">б) </w:t>
      </w:r>
      <w:hyperlink r:id="rId9" w:history="1">
        <w:r>
          <w:rPr>
            <w:color w:val="0000FF"/>
          </w:rPr>
          <w:t>пункты 1</w:t>
        </w:r>
      </w:hyperlink>
      <w:r>
        <w:t xml:space="preserve"> и </w:t>
      </w:r>
      <w:hyperlink r:id="rId10" w:history="1">
        <w:r>
          <w:rPr>
            <w:color w:val="0000FF"/>
          </w:rPr>
          <w:t>2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>"1. Утвердить Положение о модели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согласно приложению N 1.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>Обеспечить реализацию модели, Положение о которой утверждено настоящим приказом, в соответствии с планом-графиком реализации модели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согласно приложению N 2.";</w:t>
      </w:r>
      <w:proofErr w:type="gramEnd"/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в) в </w:t>
      </w:r>
      <w:hyperlink r:id="rId11" w:history="1">
        <w:r>
          <w:rPr>
            <w:color w:val="0000FF"/>
          </w:rPr>
          <w:t>пункте 3</w:t>
        </w:r>
      </w:hyperlink>
      <w:r>
        <w:t xml:space="preserve"> слово "заместителя" заменить словами "первого заместителя".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2. В </w:t>
      </w:r>
      <w:hyperlink r:id="rId12" w:history="1">
        <w:r>
          <w:rPr>
            <w:color w:val="0000FF"/>
          </w:rPr>
          <w:t>приложении N 1</w:t>
        </w:r>
      </w:hyperlink>
      <w:r>
        <w:t xml:space="preserve"> к приказу: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а) </w:t>
      </w:r>
      <w:hyperlink r:id="rId13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jc w:val="center"/>
      </w:pPr>
      <w:r>
        <w:lastRenderedPageBreak/>
        <w:t xml:space="preserve">"Положение о модели отработки </w:t>
      </w:r>
      <w:proofErr w:type="gramStart"/>
      <w:r>
        <w:t>основных</w:t>
      </w:r>
      <w:proofErr w:type="gramEnd"/>
    </w:p>
    <w:p w:rsidR="00560414" w:rsidRDefault="00560414">
      <w:pPr>
        <w:pStyle w:val="ConsPlusNormal"/>
        <w:jc w:val="center"/>
      </w:pPr>
      <w:r>
        <w:t>принципов непрерывного медицинского образования специалистов</w:t>
      </w:r>
    </w:p>
    <w:p w:rsidR="00560414" w:rsidRDefault="00560414">
      <w:pPr>
        <w:pStyle w:val="ConsPlusNormal"/>
        <w:jc w:val="center"/>
      </w:pPr>
      <w:r>
        <w:t>с высшим медицинским образованием в организациях, осуществляющих</w:t>
      </w:r>
    </w:p>
    <w:p w:rsidR="00560414" w:rsidRDefault="00560414">
      <w:pPr>
        <w:pStyle w:val="ConsPlusNormal"/>
        <w:jc w:val="center"/>
      </w:pPr>
      <w:r>
        <w:t xml:space="preserve">образовательную деятельность, </w:t>
      </w:r>
      <w:proofErr w:type="gramStart"/>
      <w:r>
        <w:t>находящихся</w:t>
      </w:r>
      <w:proofErr w:type="gramEnd"/>
      <w:r>
        <w:t xml:space="preserve"> в ведении Министерства</w:t>
      </w:r>
    </w:p>
    <w:p w:rsidR="00560414" w:rsidRDefault="00560414">
      <w:pPr>
        <w:pStyle w:val="ConsPlusNormal"/>
        <w:jc w:val="center"/>
      </w:pPr>
      <w:r>
        <w:t xml:space="preserve">здравоохранения Российской Федерации, с участием </w:t>
      </w:r>
      <w:proofErr w:type="gramStart"/>
      <w:r>
        <w:t>медицинских</w:t>
      </w:r>
      <w:proofErr w:type="gramEnd"/>
    </w:p>
    <w:p w:rsidR="00560414" w:rsidRDefault="00560414">
      <w:pPr>
        <w:pStyle w:val="ConsPlusNormal"/>
        <w:jc w:val="center"/>
      </w:pPr>
      <w:r>
        <w:t>профессиональных некоммерческих организаций";</w:t>
      </w:r>
    </w:p>
    <w:p w:rsidR="00560414" w:rsidRDefault="00560414">
      <w:pPr>
        <w:pStyle w:val="ConsPlusNormal"/>
        <w:ind w:firstLine="540"/>
        <w:jc w:val="both"/>
      </w:pPr>
      <w:r>
        <w:t xml:space="preserve">б) </w:t>
      </w:r>
      <w:hyperlink r:id="rId14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"1. </w:t>
      </w:r>
      <w:proofErr w:type="gramStart"/>
      <w:r>
        <w:t>Модель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 (далее - модель) реализуется на территории Российской Федерации путем обучения специалистов с высшим медицинским образованием (далее - врачи) в организациях, осуществляющих образовательную деятельность, находящихся в ведении Министерства здравоохранения Российской Федерации, по дополнительным</w:t>
      </w:r>
      <w:proofErr w:type="gramEnd"/>
      <w:r>
        <w:t xml:space="preserve"> профессиональным программам повышения квалификации</w:t>
      </w:r>
      <w:proofErr w:type="gramStart"/>
      <w:r>
        <w:t>.";</w:t>
      </w:r>
      <w:proofErr w:type="gramEnd"/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в) в </w:t>
      </w:r>
      <w:hyperlink r:id="rId15" w:history="1">
        <w:r>
          <w:rPr>
            <w:color w:val="0000FF"/>
          </w:rPr>
          <w:t>пункте 2</w:t>
        </w:r>
      </w:hyperlink>
      <w:r>
        <w:t xml:space="preserve"> слова "учредителей данных организаций" заменить словами "федеральных органов исполнительной власти, осуществляющих функции и полномочия учредителя (далее - орган, осуществляющий функции и полномочия учредителя) данных организаций</w:t>
      </w:r>
      <w:proofErr w:type="gramStart"/>
      <w:r>
        <w:t>,"</w:t>
      </w:r>
      <w:proofErr w:type="gramEnd"/>
      <w:r>
        <w:t>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г) в </w:t>
      </w:r>
      <w:hyperlink r:id="rId16" w:history="1">
        <w:r>
          <w:rPr>
            <w:color w:val="0000FF"/>
          </w:rPr>
          <w:t>пункте 3</w:t>
        </w:r>
      </w:hyperlink>
      <w:r>
        <w:t xml:space="preserve"> слово "учредителю" заменить словами "органу, осуществляющему функции и полномочия учредителя";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д) </w:t>
      </w:r>
      <w:hyperlink r:id="rId17" w:history="1">
        <w:r>
          <w:rPr>
            <w:color w:val="0000FF"/>
          </w:rPr>
          <w:t>пункт 4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>"4. Организации, осуществляющие образовательную деятельность (далее - образовательные организации), в рамках реализации модели разрабатывают дополнительные профессиональные программы повышения квалификации по специальностям медицинского образования (далее - образовательные программы) с участием медицинских профессиональных некоммерческих организаций и органов государственной власти субъектов Российской Федерации в сфере охраны здоровья</w:t>
      </w:r>
      <w:proofErr w:type="gramStart"/>
      <w:r>
        <w:t>.";</w:t>
      </w:r>
    </w:p>
    <w:p w:rsidR="00560414" w:rsidRDefault="00560414">
      <w:pPr>
        <w:pStyle w:val="ConsPlusNormal"/>
        <w:spacing w:before="280"/>
        <w:ind w:firstLine="540"/>
        <w:jc w:val="both"/>
      </w:pPr>
      <w:proofErr w:type="gramEnd"/>
      <w:r>
        <w:t xml:space="preserve">е) в </w:t>
      </w:r>
      <w:hyperlink r:id="rId18" w:history="1">
        <w:r>
          <w:rPr>
            <w:color w:val="0000FF"/>
          </w:rPr>
          <w:t>пункте 5</w:t>
        </w:r>
      </w:hyperlink>
      <w:r>
        <w:t>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в </w:t>
      </w:r>
      <w:hyperlink r:id="rId19" w:history="1">
        <w:r>
          <w:rPr>
            <w:color w:val="0000FF"/>
          </w:rPr>
          <w:t>абзаце шестом</w:t>
        </w:r>
      </w:hyperlink>
      <w:r>
        <w:t xml:space="preserve"> слова "общественная профессиональная организация" в соответствующем числе и падеже заменить словами "медицинская профессиональная некоммерческая организация" в соответствующем числе и падеже;</w:t>
      </w:r>
    </w:p>
    <w:p w:rsidR="00560414" w:rsidRDefault="00560414">
      <w:pPr>
        <w:pStyle w:val="ConsPlusNormal"/>
        <w:spacing w:before="280"/>
        <w:ind w:firstLine="540"/>
        <w:jc w:val="both"/>
      </w:pPr>
      <w:hyperlink r:id="rId20" w:history="1">
        <w:r>
          <w:rPr>
            <w:color w:val="0000FF"/>
          </w:rPr>
          <w:t>дополнить</w:t>
        </w:r>
      </w:hyperlink>
      <w:r>
        <w:t xml:space="preserve"> абзацем девятым следующего содержания: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lastRenderedPageBreak/>
        <w:t>"- учет образовательной активности осуществляется в образовательных кредитах (1 образовательный кредит равен 1 академическому часу)</w:t>
      </w:r>
      <w:proofErr w:type="gramStart"/>
      <w:r>
        <w:t>."</w:t>
      </w:r>
      <w:proofErr w:type="gramEnd"/>
      <w:r>
        <w:t>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ж) </w:t>
      </w:r>
      <w:hyperlink r:id="rId21" w:history="1">
        <w:r>
          <w:rPr>
            <w:color w:val="0000FF"/>
          </w:rPr>
          <w:t>пункт 7</w:t>
        </w:r>
      </w:hyperlink>
      <w:r>
        <w:t xml:space="preserve"> изложить в следующей редакции: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"7. </w:t>
      </w:r>
      <w:proofErr w:type="gramStart"/>
      <w:r>
        <w:t>Модель реализуется с 1 декабря 2013 года по 31 декабря 2020 года в соответствии с планом-графиком реализации модели отработки основных принципов непрерывного медицинского образования специалистов с высшим медицинским образованием в организациях, осуществляющих образовательную деятельность, находящихся в ведении Министерства здравоохранения Российской Федерации, с участием медицинских профессиональных некоммерческих организаций, утвержденным приложением N 2 к настоящему приказу.";</w:t>
      </w:r>
      <w:proofErr w:type="gramEnd"/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з) в </w:t>
      </w:r>
      <w:hyperlink r:id="rId22" w:history="1">
        <w:r>
          <w:rPr>
            <w:color w:val="0000FF"/>
          </w:rPr>
          <w:t>абзаце втором пункта 8</w:t>
        </w:r>
      </w:hyperlink>
      <w:r>
        <w:t xml:space="preserve"> слова "общественными профессиональными организациями" заменить словами "медицинскими профессиональными некоммерческими организациями";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и) в </w:t>
      </w:r>
      <w:hyperlink r:id="rId23" w:history="1">
        <w:r>
          <w:rPr>
            <w:color w:val="0000FF"/>
          </w:rPr>
          <w:t>абзаце втором пункта 9</w:t>
        </w:r>
      </w:hyperlink>
      <w:r>
        <w:t xml:space="preserve"> слово "учредителем" заменить словами "органом, осуществляющим функции и полномочия учредителя";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к) в </w:t>
      </w:r>
      <w:hyperlink r:id="rId24" w:history="1">
        <w:r>
          <w:rPr>
            <w:color w:val="0000FF"/>
          </w:rPr>
          <w:t>пункте 10</w:t>
        </w:r>
      </w:hyperlink>
      <w:r>
        <w:t xml:space="preserve"> слова "Общественные профессиональные организации" заменить словами "Медицинские профессиональные некоммерческие организации";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л) второе предложение </w:t>
      </w:r>
      <w:hyperlink r:id="rId25" w:history="1">
        <w:r>
          <w:rPr>
            <w:color w:val="0000FF"/>
          </w:rPr>
          <w:t>абзаца второго пункта 11</w:t>
        </w:r>
      </w:hyperlink>
      <w:r>
        <w:t xml:space="preserve"> исключить;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м) в </w:t>
      </w:r>
      <w:hyperlink r:id="rId26" w:history="1">
        <w:r>
          <w:rPr>
            <w:color w:val="0000FF"/>
          </w:rPr>
          <w:t>пункте 12</w:t>
        </w:r>
      </w:hyperlink>
      <w:r>
        <w:t xml:space="preserve"> слова "общественных профессиональных организаций" заменить словами "медицинских профессиональных некоммерческих организаций".</w:t>
      </w:r>
    </w:p>
    <w:p w:rsidR="00560414" w:rsidRDefault="00560414">
      <w:pPr>
        <w:pStyle w:val="ConsPlusNormal"/>
        <w:spacing w:before="280"/>
        <w:ind w:firstLine="540"/>
        <w:jc w:val="both"/>
      </w:pPr>
      <w:r>
        <w:t xml:space="preserve">3. </w:t>
      </w:r>
      <w:hyperlink r:id="rId27" w:history="1">
        <w:r>
          <w:rPr>
            <w:color w:val="0000FF"/>
          </w:rPr>
          <w:t>Приложение N 2</w:t>
        </w:r>
      </w:hyperlink>
      <w:r>
        <w:t xml:space="preserve"> к приказу изложить в следующей редакции:</w:t>
      </w:r>
    </w:p>
    <w:p w:rsidR="00560414" w:rsidRDefault="00560414">
      <w:pPr>
        <w:pStyle w:val="ConsPlusNormal"/>
        <w:spacing w:before="280"/>
        <w:jc w:val="right"/>
      </w:pPr>
      <w:r>
        <w:t>"Приложение N 2</w:t>
      </w:r>
    </w:p>
    <w:p w:rsidR="00560414" w:rsidRDefault="00560414">
      <w:pPr>
        <w:pStyle w:val="ConsPlusNormal"/>
        <w:jc w:val="right"/>
      </w:pPr>
      <w:r>
        <w:t>к приказу Министерства</w:t>
      </w:r>
    </w:p>
    <w:p w:rsidR="00560414" w:rsidRDefault="00560414">
      <w:pPr>
        <w:pStyle w:val="ConsPlusNormal"/>
        <w:jc w:val="right"/>
      </w:pPr>
      <w:r>
        <w:t>здравоохранения</w:t>
      </w:r>
    </w:p>
    <w:p w:rsidR="00560414" w:rsidRDefault="00560414">
      <w:pPr>
        <w:pStyle w:val="ConsPlusNormal"/>
        <w:jc w:val="right"/>
      </w:pPr>
      <w:r>
        <w:t>Российской Федерации</w:t>
      </w:r>
    </w:p>
    <w:p w:rsidR="00560414" w:rsidRDefault="00560414">
      <w:pPr>
        <w:pStyle w:val="ConsPlusNormal"/>
        <w:jc w:val="right"/>
      </w:pPr>
      <w:r>
        <w:t>от 11 ноября 2013 г. N 837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jc w:val="center"/>
      </w:pPr>
      <w:r>
        <w:t>ПЛАН-ГРАФИК</w:t>
      </w:r>
    </w:p>
    <w:p w:rsidR="00560414" w:rsidRDefault="00560414">
      <w:pPr>
        <w:pStyle w:val="ConsPlusNormal"/>
        <w:jc w:val="center"/>
      </w:pPr>
      <w:r>
        <w:t>РЕАЛИЗАЦИИ МОДЕЛИ ОТРАБОТКИ ОСНОВНЫХ ПРИНЦИПОВ</w:t>
      </w:r>
    </w:p>
    <w:p w:rsidR="00560414" w:rsidRDefault="00560414">
      <w:pPr>
        <w:pStyle w:val="ConsPlusNormal"/>
        <w:jc w:val="center"/>
      </w:pPr>
      <w:r>
        <w:t>НЕПРЕРЫВНОГО МЕДИЦИНСКОГО ОБРАЗОВАНИЯ СПЕЦИАЛИСТОВ</w:t>
      </w:r>
    </w:p>
    <w:p w:rsidR="00560414" w:rsidRDefault="00560414">
      <w:pPr>
        <w:pStyle w:val="ConsPlusNormal"/>
        <w:jc w:val="center"/>
      </w:pPr>
      <w:r>
        <w:t>С ВЫСШИМ МЕДИЦИНСКИМ ОБРАЗОВАНИЕМ В ОРГАНИЗАЦИЯХ,</w:t>
      </w:r>
    </w:p>
    <w:p w:rsidR="00560414" w:rsidRDefault="00560414">
      <w:pPr>
        <w:pStyle w:val="ConsPlusNormal"/>
        <w:jc w:val="center"/>
      </w:pPr>
      <w:proofErr w:type="gramStart"/>
      <w:r>
        <w:t>ОСУЩЕСТВЛЯЮЩИХ</w:t>
      </w:r>
      <w:proofErr w:type="gramEnd"/>
      <w:r>
        <w:t xml:space="preserve"> ОБРАЗОВАТЕЛЬНУЮ ДЕЯТЕЛЬНОСТЬ,</w:t>
      </w:r>
    </w:p>
    <w:p w:rsidR="00560414" w:rsidRDefault="00560414">
      <w:pPr>
        <w:pStyle w:val="ConsPlusNormal"/>
        <w:jc w:val="center"/>
      </w:pPr>
      <w:proofErr w:type="gramStart"/>
      <w:r>
        <w:t>НАХОДЯЩИХСЯ</w:t>
      </w:r>
      <w:proofErr w:type="gramEnd"/>
      <w:r>
        <w:t xml:space="preserve"> В ВЕДЕНИИ МИНИСТЕРСТВА ЗДРАВООХРАНЕНИЯ</w:t>
      </w:r>
    </w:p>
    <w:p w:rsidR="00560414" w:rsidRDefault="00560414">
      <w:pPr>
        <w:pStyle w:val="ConsPlusNormal"/>
        <w:jc w:val="center"/>
      </w:pPr>
      <w:r>
        <w:t xml:space="preserve">РОССИЙСКОЙ ФЕДЕРАЦИИ, С УЧАСТИЕМ </w:t>
      </w:r>
      <w:proofErr w:type="gramStart"/>
      <w:r>
        <w:t>МЕДИЦИНСКИХ</w:t>
      </w:r>
      <w:proofErr w:type="gramEnd"/>
    </w:p>
    <w:p w:rsidR="00560414" w:rsidRDefault="00560414">
      <w:pPr>
        <w:pStyle w:val="ConsPlusNormal"/>
        <w:jc w:val="center"/>
      </w:pPr>
      <w:r>
        <w:lastRenderedPageBreak/>
        <w:t>ПРОФЕССИОНАЛЬНЫХ НЕКОММЕРЧЕСКИХ ОРГАНИЗАЦИЙ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sectPr w:rsidR="00560414" w:rsidSect="00FB5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4109"/>
        <w:gridCol w:w="2823"/>
      </w:tblGrid>
      <w:tr w:rsidR="00560414">
        <w:tc>
          <w:tcPr>
            <w:tcW w:w="540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560414">
        <w:tc>
          <w:tcPr>
            <w:tcW w:w="10532" w:type="dxa"/>
            <w:gridSpan w:val="4"/>
          </w:tcPr>
          <w:p w:rsidR="00560414" w:rsidRDefault="00560414">
            <w:pPr>
              <w:pStyle w:val="ConsPlusNormal"/>
              <w:jc w:val="center"/>
            </w:pPr>
            <w:r>
              <w:t>I. Организационный период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Разработка методических рекомендаций по реализации модели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1 декабря года, 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2.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Разработка макетов дополнительных профессиональных программ повышения квалификации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ГБОУ ДПО "Российская медицинская академия последипломного образования"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1 декабря года, 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3.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Разработка форм текущей и итоговой отчетности и контрольно-измерительных материалов для оценки результатов реализации модели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  <w:p w:rsidR="00560414" w:rsidRDefault="00560414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25 декабря года, 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4.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 xml:space="preserve">Разработка и </w:t>
            </w:r>
            <w:r>
              <w:lastRenderedPageBreak/>
              <w:t>утверждение дополнительных профессиональных программ повышения квалификации по медицинским специальностям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 xml:space="preserve">Образовательные организации с </w:t>
            </w:r>
            <w:r>
              <w:lastRenderedPageBreak/>
              <w:t>участием общественных профессиональных организаций и органов государственной власти субъектов Российской Федерации в сфере охраны здоровья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 xml:space="preserve">до 25 декабря года, </w:t>
            </w:r>
            <w:r>
              <w:lastRenderedPageBreak/>
              <w:t>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Формирование перечней врачей и их представление в образовательные организации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Органы государственной власти субъектов Российской Федерации в сфере охраны здоровья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18 декабря года, 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6.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Заключение договоров о сетевой форме реализации образовательных программ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560414" w:rsidRDefault="00560414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18 декабря года, предшествующего году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7.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Заключение договоров об образовании между врачами и образовательными организациями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Образовательные организации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27 декабря года, предшествующего году реализации модели</w:t>
            </w:r>
          </w:p>
        </w:tc>
      </w:tr>
      <w:tr w:rsidR="00560414">
        <w:tc>
          <w:tcPr>
            <w:tcW w:w="10532" w:type="dxa"/>
            <w:gridSpan w:val="4"/>
          </w:tcPr>
          <w:p w:rsidR="00560414" w:rsidRDefault="00560414">
            <w:pPr>
              <w:pStyle w:val="ConsPlusNormal"/>
              <w:jc w:val="center"/>
            </w:pPr>
            <w:r>
              <w:t>II. Период реализации проекта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 xml:space="preserve">Методическое сопровождение </w:t>
            </w:r>
            <w:r>
              <w:lastRenderedPageBreak/>
              <w:t>реализации модели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 xml:space="preserve">ГБОУ ДПО "Всероссийский учебно-научно-методический </w:t>
            </w:r>
            <w:r>
              <w:lastRenderedPageBreak/>
              <w:t>центр по непрерывному медицинскому и фармацевтическому образованию" Минздрава России</w:t>
            </w:r>
          </w:p>
          <w:p w:rsidR="00560414" w:rsidRDefault="00560414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>по мере необходимости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Реализация дополнительных профессиональных программ повышения квалификации по медицинским специальностям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560414" w:rsidRDefault="00560414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1 января -31 декабря текущего года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3.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Представление текущих отчетов о реализации модели в образовательной организации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560414" w:rsidRDefault="00560414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ежеквартально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4.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 xml:space="preserve">Формирование текущего отчета и анализ текущих результатов реализации модели, представление </w:t>
            </w:r>
            <w:r>
              <w:lastRenderedPageBreak/>
              <w:t>информации в Минздрав России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 xml:space="preserve">ГБОУ ДПО "Всероссийский учебно-научно-методический центр по непрерывному медицинскому и фармацевтическому </w:t>
            </w:r>
            <w:r>
              <w:lastRenderedPageBreak/>
              <w:t>образованию"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>ежеквартально</w:t>
            </w:r>
          </w:p>
        </w:tc>
      </w:tr>
      <w:tr w:rsidR="00560414">
        <w:tc>
          <w:tcPr>
            <w:tcW w:w="10532" w:type="dxa"/>
            <w:gridSpan w:val="4"/>
          </w:tcPr>
          <w:p w:rsidR="00560414" w:rsidRDefault="00560414">
            <w:pPr>
              <w:pStyle w:val="ConsPlusNormal"/>
              <w:jc w:val="center"/>
            </w:pPr>
            <w:r>
              <w:lastRenderedPageBreak/>
              <w:t>III. Завершение проекта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1.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Представление итоговых отчетов о реализации модели в образовательной организации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Образовательные организации Медицинские профессиональные некоммерческие организации</w:t>
            </w:r>
          </w:p>
          <w:p w:rsidR="00560414" w:rsidRDefault="00560414">
            <w:pPr>
              <w:pStyle w:val="ConsPlusNormal"/>
              <w:jc w:val="center"/>
            </w:pPr>
            <w:r>
              <w:t>Иные организации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15 января года, следующего за годом реализации модели</w:t>
            </w:r>
          </w:p>
        </w:tc>
      </w:tr>
      <w:tr w:rsidR="00560414">
        <w:tc>
          <w:tcPr>
            <w:tcW w:w="540" w:type="dxa"/>
          </w:tcPr>
          <w:p w:rsidR="00560414" w:rsidRDefault="00560414">
            <w:pPr>
              <w:pStyle w:val="ConsPlusNormal"/>
            </w:pPr>
            <w:r>
              <w:t>2.</w:t>
            </w:r>
          </w:p>
        </w:tc>
        <w:tc>
          <w:tcPr>
            <w:tcW w:w="3060" w:type="dxa"/>
          </w:tcPr>
          <w:p w:rsidR="00560414" w:rsidRDefault="00560414">
            <w:pPr>
              <w:pStyle w:val="ConsPlusNormal"/>
            </w:pPr>
            <w:r>
              <w:t>Формирование итогового отчета и анализ итогов реализации модели, представление информации в Минздрав России</w:t>
            </w:r>
          </w:p>
        </w:tc>
        <w:tc>
          <w:tcPr>
            <w:tcW w:w="4109" w:type="dxa"/>
          </w:tcPr>
          <w:p w:rsidR="00560414" w:rsidRDefault="00560414">
            <w:pPr>
              <w:pStyle w:val="ConsPlusNormal"/>
              <w:jc w:val="center"/>
            </w:pPr>
            <w:r>
              <w:t>ГБОУ ДПО "Всероссийский учебно-научно-методический центр по непрерывному медицинскому и фармацевтическому образованию" Минздрава России</w:t>
            </w:r>
          </w:p>
          <w:p w:rsidR="00560414" w:rsidRDefault="00560414">
            <w:pPr>
              <w:pStyle w:val="ConsPlusNormal"/>
              <w:jc w:val="center"/>
            </w:pPr>
            <w:r>
              <w:t>Координационный совет по развитию непрерывного медицинского и фармацевтического образования Минздрава России</w:t>
            </w:r>
          </w:p>
        </w:tc>
        <w:tc>
          <w:tcPr>
            <w:tcW w:w="2823" w:type="dxa"/>
          </w:tcPr>
          <w:p w:rsidR="00560414" w:rsidRDefault="00560414">
            <w:pPr>
              <w:pStyle w:val="ConsPlusNormal"/>
              <w:jc w:val="center"/>
            </w:pPr>
            <w:r>
              <w:t>до 29 января года, следующего за годом реализации модели</w:t>
            </w:r>
          </w:p>
        </w:tc>
      </w:tr>
    </w:tbl>
    <w:p w:rsidR="00560414" w:rsidRDefault="00560414">
      <w:pPr>
        <w:pStyle w:val="ConsPlusNormal"/>
        <w:jc w:val="right"/>
      </w:pPr>
      <w:r>
        <w:t>".</w:t>
      </w: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ind w:firstLine="540"/>
        <w:jc w:val="both"/>
      </w:pPr>
    </w:p>
    <w:p w:rsidR="00560414" w:rsidRDefault="005604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>
      <w:bookmarkStart w:id="1" w:name="_GoBack"/>
      <w:bookmarkEnd w:id="1"/>
    </w:p>
    <w:sectPr w:rsidR="00E23D43" w:rsidSect="00CC7D0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14"/>
    <w:rsid w:val="00560414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414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60414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6041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414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60414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6041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2679FDD339BEE3D5F5E0E5AAAA4619CED168B36DF4F56C311738419F11D879BB3F827345AE6BcCg2F" TargetMode="External"/><Relationship Id="rId13" Type="http://schemas.openxmlformats.org/officeDocument/2006/relationships/hyperlink" Target="consultantplus://offline/ref=372679FDD339BEE3D5F5E0E5AAAA4619CED168B36DF4F56C311738419F11D879BB3F827345AE6AcCg1F" TargetMode="External"/><Relationship Id="rId18" Type="http://schemas.openxmlformats.org/officeDocument/2006/relationships/hyperlink" Target="consultantplus://offline/ref=372679FDD339BEE3D5F5E0E5AAAA4619CED168B36DF4F56C311738419F11D879BB3F827345AE68cCg1F" TargetMode="External"/><Relationship Id="rId26" Type="http://schemas.openxmlformats.org/officeDocument/2006/relationships/hyperlink" Target="consultantplus://offline/ref=372679FDD339BEE3D5F5E0E5AAAA4619CED168B36DF4F56C311738419F11D879BB3F827345AE6FcCg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72679FDD339BEE3D5F5E0E5AAAA4619CED168B36DF4F56C311738419F11D879BB3F827345AE68cCg8F" TargetMode="External"/><Relationship Id="rId7" Type="http://schemas.openxmlformats.org/officeDocument/2006/relationships/hyperlink" Target="consultantplus://offline/ref=372679FDD339BEE3D5F5E0E5AAAA4619CED168B36DF4F56C31173841c9gFF" TargetMode="External"/><Relationship Id="rId12" Type="http://schemas.openxmlformats.org/officeDocument/2006/relationships/hyperlink" Target="consultantplus://offline/ref=372679FDD339BEE3D5F5E0E5AAAA4619CED168B36DF4F56C311738419F11D879BB3F827345AE6AcCg1F" TargetMode="External"/><Relationship Id="rId17" Type="http://schemas.openxmlformats.org/officeDocument/2006/relationships/hyperlink" Target="consultantplus://offline/ref=372679FDD339BEE3D5F5E0E5AAAA4619CED168B36DF4F56C311738419F11D879BB3F827345AE69cCg8F" TargetMode="External"/><Relationship Id="rId25" Type="http://schemas.openxmlformats.org/officeDocument/2006/relationships/hyperlink" Target="consultantplus://offline/ref=372679FDD339BEE3D5F5E0E5AAAA4619CED168B36DF4F56C311738419F11D879BB3F827345AE6FcCg7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72679FDD339BEE3D5F5E0E5AAAA4619CED168B36DF4F56C311738419F11D879BB3F827345AE69cCg9F" TargetMode="External"/><Relationship Id="rId20" Type="http://schemas.openxmlformats.org/officeDocument/2006/relationships/hyperlink" Target="consultantplus://offline/ref=372679FDD339BEE3D5F5E0E5AAAA4619CED168B36DF4F56C311738419F11D879BB3F827345AE68cCg1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2679FDD339BEE3D5F5E0E5AAAA4619CED168B36DF4F56C31173841c9gFF" TargetMode="External"/><Relationship Id="rId11" Type="http://schemas.openxmlformats.org/officeDocument/2006/relationships/hyperlink" Target="consultantplus://offline/ref=372679FDD339BEE3D5F5E0E5AAAA4619CED168B36DF4F56C311738419F11D879BB3F827345AE6BcCg6F" TargetMode="External"/><Relationship Id="rId24" Type="http://schemas.openxmlformats.org/officeDocument/2006/relationships/hyperlink" Target="consultantplus://offline/ref=372679FDD339BEE3D5F5E0E5AAAA4619CED168B36DF4F56C311738419F11D879BB3F827345AE6FcCg5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72679FDD339BEE3D5F5E0E5AAAA4619CED168B36DF4F56C311738419F11D879BB3F827345AE69cCg6F" TargetMode="External"/><Relationship Id="rId23" Type="http://schemas.openxmlformats.org/officeDocument/2006/relationships/hyperlink" Target="consultantplus://offline/ref=372679FDD339BEE3D5F5E0E5AAAA4619CED168B36DF4F56C311738419F11D879BB3F827345AE6FcCg2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72679FDD339BEE3D5F5E0E5AAAA4619CED168B36DF4F56C311738419F11D879BB3F827345AE6BcCg7F" TargetMode="External"/><Relationship Id="rId19" Type="http://schemas.openxmlformats.org/officeDocument/2006/relationships/hyperlink" Target="consultantplus://offline/ref=372679FDD339BEE3D5F5E0E5AAAA4619CED168B36DF4F56C311738419F11D879BB3F827345AE68cCg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2679FDD339BEE3D5F5E0E5AAAA4619CED168B36DF4F56C311738419F11D879BB3F827345AE6BcCg4F" TargetMode="External"/><Relationship Id="rId14" Type="http://schemas.openxmlformats.org/officeDocument/2006/relationships/hyperlink" Target="consultantplus://offline/ref=372679FDD339BEE3D5F5E0E5AAAA4619CED168B36DF4F56C311738419F11D879BB3F827345AE6AcCg0F" TargetMode="External"/><Relationship Id="rId22" Type="http://schemas.openxmlformats.org/officeDocument/2006/relationships/hyperlink" Target="consultantplus://offline/ref=372679FDD339BEE3D5F5E0E5AAAA4619CED168B36DF4F56C311738419F11D879BB3F827345AE6FcCg0F" TargetMode="External"/><Relationship Id="rId27" Type="http://schemas.openxmlformats.org/officeDocument/2006/relationships/hyperlink" Target="consultantplus://offline/ref=372679FDD339BEE3D5F5E0E5AAAA4619CED168B36DF4F56C311738419F11D879BB3F827345AE6FcCg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1</cp:revision>
  <dcterms:created xsi:type="dcterms:W3CDTF">2017-12-18T05:32:00Z</dcterms:created>
  <dcterms:modified xsi:type="dcterms:W3CDTF">2017-12-18T05:32:00Z</dcterms:modified>
</cp:coreProperties>
</file>